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4B" w:rsidRDefault="00CE5CE6">
      <w:pPr>
        <w:tabs>
          <w:tab w:val="center" w:pos="4820"/>
          <w:tab w:val="right" w:pos="8789"/>
        </w:tabs>
        <w:spacing w:after="0"/>
        <w:ind w:left="-284" w:right="-143"/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Bon de commande laboratoire</w:t>
      </w:r>
      <w:r>
        <w:rPr>
          <w:rFonts w:ascii="Arial" w:hAnsi="Arial" w:cs="Arial"/>
          <w:b/>
          <w:bCs/>
          <w:sz w:val="24"/>
          <w:szCs w:val="24"/>
          <w:lang w:val="fr-FR"/>
        </w:rPr>
        <w:br/>
        <w:t xml:space="preserve">Détermination des caractéristiques relevant de la sécurité </w:t>
      </w:r>
      <w:r>
        <w:rPr>
          <w:rFonts w:ascii="Arial" w:hAnsi="Arial" w:cs="Arial"/>
          <w:b/>
          <w:sz w:val="24"/>
          <w:szCs w:val="24"/>
          <w:lang w:val="fr-FR"/>
        </w:rPr>
        <w:t>:</w:t>
      </w:r>
    </w:p>
    <w:p w:rsidR="00E6774B" w:rsidRDefault="00E6774B">
      <w:pPr>
        <w:tabs>
          <w:tab w:val="center" w:pos="4820"/>
          <w:tab w:val="right" w:pos="8789"/>
        </w:tabs>
        <w:spacing w:after="0"/>
        <w:ind w:left="-284" w:right="-143"/>
        <w:rPr>
          <w:rFonts w:ascii="Arial" w:hAnsi="Arial" w:cs="Arial"/>
          <w:sz w:val="18"/>
          <w:szCs w:val="18"/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070"/>
        <w:gridCol w:w="144"/>
        <w:gridCol w:w="1131"/>
        <w:gridCol w:w="851"/>
        <w:gridCol w:w="1423"/>
        <w:gridCol w:w="993"/>
        <w:gridCol w:w="142"/>
        <w:gridCol w:w="502"/>
        <w:gridCol w:w="3183"/>
      </w:tblGrid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Client 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M. Mme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Titre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Société 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 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Rue, numéro :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Rue  Numéro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Code postal, ville :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Code postal  Ville 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Téléphone 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FORMTEXT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Courriel :</w:t>
            </w:r>
          </w:p>
        </w:tc>
        <w:tc>
          <w:tcPr>
            <w:tcW w:w="8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Courriel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d’offre 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d’offre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Date de l’offre </w:t>
            </w:r>
          </w:p>
        </w:tc>
      </w:tr>
      <w:tr w:rsidR="00E6774B">
        <w:trPr>
          <w:trHeight w:val="28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commande :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commande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de commande</w:t>
            </w:r>
          </w:p>
        </w:tc>
      </w:tr>
      <w:tr w:rsidR="00E6774B">
        <w:trPr>
          <w:trHeight w:val="70"/>
        </w:trPr>
        <w:tc>
          <w:tcPr>
            <w:tcW w:w="10439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E6774B">
        <w:trPr>
          <w:trHeight w:val="28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Désignation du produit :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Désignation du produit</w:t>
            </w:r>
          </w:p>
        </w:tc>
      </w:tr>
      <w:tr w:rsidR="00E6774B">
        <w:trPr>
          <w:trHeight w:val="28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Dénomination chimique :</w:t>
            </w:r>
          </w:p>
        </w:tc>
        <w:tc>
          <w:tcPr>
            <w:tcW w:w="8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Dénomination chimique</w:t>
            </w:r>
          </w:p>
        </w:tc>
      </w:tr>
      <w:tr w:rsidR="00E6774B">
        <w:trPr>
          <w:trHeight w:val="28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lot :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lot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Pureté 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Pureté</w:t>
            </w:r>
          </w:p>
        </w:tc>
      </w:tr>
      <w:tr w:rsidR="00E6774B">
        <w:trPr>
          <w:trHeight w:val="283"/>
        </w:trPr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N° CAS :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N° CAS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Masse moléculaire :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Masse moléculaire</w:t>
            </w:r>
          </w:p>
        </w:tc>
      </w:tr>
      <w:tr w:rsidR="00E6774B">
        <w:trPr>
          <w:cantSplit/>
          <w:trHeight w:val="1077"/>
        </w:trPr>
        <w:tc>
          <w:tcPr>
            <w:tcW w:w="10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4B" w:rsidRDefault="00CE5CE6">
            <w:pPr>
              <w:widowControl w:val="0"/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Informations supplémentaires : (par ex. : formule 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structure, composition, conditions de stockage) :</w:t>
            </w:r>
          </w:p>
          <w:p w:rsidR="00E6774B" w:rsidRDefault="00CE5CE6">
            <w:pPr>
              <w:widowControl w:val="0"/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Informations supplémentaires</w:t>
            </w: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608"/>
        <w:gridCol w:w="2588"/>
        <w:gridCol w:w="2629"/>
        <w:gridCol w:w="488"/>
        <w:gridCol w:w="2126"/>
      </w:tblGrid>
      <w:tr w:rsidR="00E6774B">
        <w:trPr>
          <w:cantSplit/>
          <w:trHeight w:val="283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r-FR" w:eastAsia="de-DE"/>
              </w:rPr>
              <w:t>Essais se rapportant au risque d’explosion de gaz et d’incendie pour les liquides et les gaz</w:t>
            </w:r>
          </w:p>
        </w:tc>
      </w:tr>
      <w:tr w:rsidR="00E6774B">
        <w:trPr>
          <w:cantSplit/>
          <w:trHeight w:val="28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139_3757789491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Point d‘éclair </w:t>
            </w:r>
          </w:p>
        </w:tc>
        <w:tc>
          <w:tcPr>
            <w:tcW w:w="2588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47_3757789491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Température d‘inflammation</w:t>
            </w:r>
          </w:p>
        </w:tc>
        <w:tc>
          <w:tcPr>
            <w:tcW w:w="2629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" w:name="__Fieldmark__157_3757789491"/>
            <w:bookmarkEnd w:id="2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Test de combustion entretenue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" w:name="__Fieldmark__162_3757789491"/>
            <w:bookmarkEnd w:id="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Tempér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ature limite à la LIE</w:t>
            </w:r>
          </w:p>
        </w:tc>
      </w:tr>
      <w:tr w:rsidR="00E6774B">
        <w:trPr>
          <w:cantSplit/>
          <w:trHeight w:val="283"/>
        </w:trPr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" w:name="__Fieldmark__167_3757789491"/>
            <w:bookmarkEnd w:id="4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Limite inférieure d‘explosivité</w:t>
            </w:r>
          </w:p>
        </w:tc>
        <w:tc>
          <w:tcPr>
            <w:tcW w:w="2588" w:type="dxa"/>
            <w:tcBorders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5" w:name="__Fieldmark__172_3757789491"/>
            <w:bookmarkEnd w:id="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Limite supérieure d‘explosivité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6" w:name="__Fieldmark__177_3757789491"/>
            <w:bookmarkEnd w:id="6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Concentration limite en oxygène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608"/>
        <w:gridCol w:w="2729"/>
        <w:gridCol w:w="2600"/>
        <w:gridCol w:w="2502"/>
      </w:tblGrid>
      <w:tr w:rsidR="00E6774B">
        <w:trPr>
          <w:cantSplit/>
          <w:trHeight w:val="283"/>
        </w:trPr>
        <w:tc>
          <w:tcPr>
            <w:tcW w:w="10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Essais se rapportant au risque d’incendie et au comportement d’inflammation spontanée des poussières déposées et des solides en vrac</w:t>
            </w:r>
          </w:p>
        </w:tc>
      </w:tr>
      <w:tr w:rsidR="00E6774B">
        <w:trPr>
          <w:cantSplit/>
          <w:trHeight w:val="28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7" w:name="__Fieldmark__201_3757789491"/>
            <w:bookmarkEnd w:id="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Indice de combustibilité</w:t>
            </w:r>
          </w:p>
        </w:tc>
        <w:tc>
          <w:tcPr>
            <w:tcW w:w="2729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8" w:name="__Fieldmark__206_3757789491"/>
            <w:bookmarkEnd w:id="8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Vitesse de combustion</w:t>
            </w:r>
          </w:p>
        </w:tc>
        <w:tc>
          <w:tcPr>
            <w:tcW w:w="2600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9" w:name="__Fieldmark__211_3757789491"/>
            <w:bookmarkEnd w:id="9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DSC sous 25 bar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air</w:t>
            </w:r>
          </w:p>
        </w:tc>
        <w:tc>
          <w:tcPr>
            <w:tcW w:w="2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0" w:name="__Fieldmark__220_3757789491"/>
            <w:bookmarkEnd w:id="1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Étuve de Grewer</w:t>
            </w:r>
          </w:p>
        </w:tc>
      </w:tr>
      <w:tr w:rsidR="00E6774B">
        <w:trPr>
          <w:cantSplit/>
          <w:trHeight w:val="283"/>
        </w:trPr>
        <w:tc>
          <w:tcPr>
            <w:tcW w:w="53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1" w:name="__Fieldmark__227_3757789491"/>
            <w:bookmarkEnd w:id="1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Stockage à chaud en panier métallique* (Température d’inflammation spontanée)</w:t>
            </w:r>
          </w:p>
        </w:tc>
        <w:tc>
          <w:tcPr>
            <w:tcW w:w="2600" w:type="dxa"/>
            <w:tcBorders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2" w:name="__Fieldmark__235_3757789491"/>
            <w:bookmarkEnd w:id="12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Température d‘incandescence</w:t>
            </w:r>
          </w:p>
        </w:tc>
        <w:tc>
          <w:tcPr>
            <w:tcW w:w="25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774B">
        <w:trPr>
          <w:cantSplit/>
          <w:trHeight w:val="191"/>
        </w:trPr>
        <w:tc>
          <w:tcPr>
            <w:tcW w:w="10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0"/>
                <w:szCs w:val="18"/>
                <w:lang w:val="fr-FR"/>
              </w:rPr>
              <w:t>Les essais repérés par * nécessitent de se concerter sur les paramètres à tester avec le responsable concerné.</w:t>
            </w: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548"/>
        <w:gridCol w:w="3797"/>
        <w:gridCol w:w="4094"/>
      </w:tblGrid>
      <w:tr w:rsidR="00E6774B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Essais se rapportant au risque d’explosion des poussières e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n suspension (y compris la distribution granulométrique et l’humidité résiduelle)</w:t>
            </w:r>
          </w:p>
        </w:tc>
      </w:tr>
      <w:tr w:rsidR="00E6774B">
        <w:trPr>
          <w:cantSplit/>
          <w:trHeight w:val="283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3" w:name="__Fieldmark__268_3757789491"/>
            <w:bookmarkEnd w:id="1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Tube de Hartmann</w:t>
            </w:r>
          </w:p>
        </w:tc>
        <w:tc>
          <w:tcPr>
            <w:tcW w:w="3797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4" w:name="__Fieldmark__274_3757789491"/>
            <w:bookmarkEnd w:id="14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Énergie minimale d’inflammation</w:t>
            </w:r>
          </w:p>
        </w:tc>
        <w:tc>
          <w:tcPr>
            <w:tcW w:w="40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5" w:name="__Fieldmark__279_3757789491"/>
            <w:bookmarkEnd w:id="1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Explosivité des poussières en sphère de 20 L</w:t>
            </w:r>
          </w:p>
        </w:tc>
      </w:tr>
      <w:tr w:rsidR="00E6774B">
        <w:trPr>
          <w:cantSplit/>
          <w:trHeight w:val="283"/>
        </w:trPr>
        <w:tc>
          <w:tcPr>
            <w:tcW w:w="2548" w:type="dxa"/>
            <w:tcBorders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6" w:name="__Fieldmark__286_3757789491"/>
            <w:bookmarkEnd w:id="16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Limite inférieure d‘explosivité </w:t>
            </w:r>
          </w:p>
        </w:tc>
        <w:tc>
          <w:tcPr>
            <w:tcW w:w="3797" w:type="dxa"/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7" w:name="__Fieldmark__292_3757789491"/>
            <w:bookmarkEnd w:id="1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lang w:val="fr-FR"/>
              </w:rPr>
              <w:t>p</w:t>
            </w:r>
            <w:r>
              <w:rPr>
                <w:vertAlign w:val="subscript"/>
                <w:lang w:val="fr-FR"/>
              </w:rPr>
              <w:t>max</w:t>
            </w:r>
            <w:r>
              <w:rPr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et valeur K</w:t>
            </w:r>
            <w:r>
              <w:rPr>
                <w:vertAlign w:val="subscript"/>
                <w:lang w:val="fr-FR"/>
              </w:rPr>
              <w:t>St</w:t>
            </w:r>
            <w:r>
              <w:rPr>
                <w:lang w:val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classe d’explosion des poussières</w:t>
            </w:r>
          </w:p>
        </w:tc>
        <w:tc>
          <w:tcPr>
            <w:tcW w:w="4094" w:type="dxa"/>
            <w:tcBorders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8" w:name="__Fieldmark__304_3757789491"/>
            <w:bookmarkEnd w:id="18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Concentration limite en oxygène</w:t>
            </w:r>
          </w:p>
        </w:tc>
      </w:tr>
      <w:tr w:rsidR="00E6774B">
        <w:trPr>
          <w:cantSplit/>
          <w:trHeight w:val="283"/>
        </w:trPr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9" w:name="__Fieldmark__309_3757789491"/>
            <w:bookmarkEnd w:id="19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Température minimale d‘inflammation</w:t>
            </w:r>
          </w:p>
        </w:tc>
        <w:tc>
          <w:tcPr>
            <w:tcW w:w="3797" w:type="dxa"/>
            <w:tcBorders>
              <w:bottom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3351"/>
        <w:gridCol w:w="3827"/>
        <w:gridCol w:w="3261"/>
      </w:tblGrid>
      <w:tr w:rsidR="00E6774B">
        <w:trPr>
          <w:cantSplit/>
          <w:trHeight w:val="283"/>
        </w:trPr>
        <w:tc>
          <w:tcPr>
            <w:tcW w:w="10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Essais se rapportant au risque d’explosion / détonation des solides et des liquides (explosifs)</w:t>
            </w:r>
          </w:p>
        </w:tc>
      </w:tr>
      <w:tr w:rsidR="00E6774B">
        <w:trPr>
          <w:cantSplit/>
          <w:trHeight w:val="283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0" w:name="__Fieldmark__335_3757789491"/>
            <w:bookmarkEnd w:id="2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Test de Koenen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1" w:name="__Fieldmark__341_3757789491"/>
            <w:bookmarkEnd w:id="2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Épreuve au mouton de choc (sensibilité aux chocs)</w:t>
            </w:r>
          </w:p>
        </w:tc>
        <w:tc>
          <w:tcPr>
            <w:tcW w:w="32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2" w:name="__Fieldmark__352_3757789491"/>
            <w:bookmarkEnd w:id="22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Appareillage de sensibilité au frottement</w:t>
            </w:r>
          </w:p>
        </w:tc>
      </w:tr>
      <w:tr w:rsidR="00E6774B">
        <w:trPr>
          <w:cantSplit/>
          <w:trHeight w:val="283"/>
        </w:trPr>
        <w:tc>
          <w:tcPr>
            <w:tcW w:w="3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3" w:name="__Fieldmark__357_3757789491"/>
            <w:bookmarkEnd w:id="2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Test de Trauzl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4" w:name="__Fieldmark__365_3757789491"/>
            <w:bookmarkEnd w:id="24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Épreuve de la bombe des Pays-Bas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ind w:left="-31" w:firstLine="31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4768"/>
        <w:gridCol w:w="5671"/>
      </w:tblGrid>
      <w:tr w:rsidR="00E6774B">
        <w:trPr>
          <w:cantSplit/>
          <w:trHeight w:val="28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Essais se rapportant à l‘électrostatique</w:t>
            </w:r>
          </w:p>
        </w:tc>
      </w:tr>
      <w:tr w:rsidR="00E6774B">
        <w:trPr>
          <w:cantSplit/>
          <w:trHeight w:val="283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5" w:name="__Fieldmark__385_3757789491"/>
            <w:bookmarkEnd w:id="2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Conductibilité des liquides / suspensions</w:t>
            </w:r>
          </w:p>
        </w:tc>
        <w:tc>
          <w:tcPr>
            <w:tcW w:w="56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6" w:name="__Fieldmark__390_3757789491"/>
            <w:bookmarkEnd w:id="26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Résistance interne de la poudre</w:t>
            </w:r>
          </w:p>
        </w:tc>
      </w:tr>
      <w:tr w:rsidR="00E6774B">
        <w:trPr>
          <w:cantSplit/>
          <w:trHeight w:val="283"/>
        </w:trPr>
        <w:tc>
          <w:tcPr>
            <w:tcW w:w="4768" w:type="dxa"/>
            <w:tcBorders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7" w:name="__Fieldmark__395_3757789491"/>
            <w:bookmarkEnd w:id="2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Résistance de surface (matériaux solides ou films)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8" w:name="__Fieldmark__403_3757789491"/>
            <w:bookmarkEnd w:id="28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Résistance interne (matériaux solides ou films)</w:t>
            </w:r>
          </w:p>
        </w:tc>
      </w:tr>
      <w:tr w:rsidR="00E6774B">
        <w:trPr>
          <w:cantSplit/>
          <w:trHeight w:val="283"/>
        </w:trPr>
        <w:tc>
          <w:tcPr>
            <w:tcW w:w="4768" w:type="dxa"/>
            <w:tcBorders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29" w:name="__Fieldmark__412_3757789491"/>
            <w:bookmarkEnd w:id="29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Résistance électr. des revêtements de sol et des sols</w:t>
            </w:r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0" w:name="__Fieldmark__421_3757789491"/>
            <w:bookmarkEnd w:id="3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Rigidité diélectrique des matériaux isolants </w:t>
            </w:r>
          </w:p>
        </w:tc>
      </w:tr>
      <w:tr w:rsidR="00E6774B">
        <w:trPr>
          <w:cantSplit/>
          <w:trHeight w:val="283"/>
        </w:trPr>
        <w:tc>
          <w:tcPr>
            <w:tcW w:w="4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1" w:name="__Fieldmark__426_3757789491"/>
            <w:bookmarkEnd w:id="3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Mesure de transfert de charges sur matériaux isolants</w:t>
            </w: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p w:rsidR="00E6774B" w:rsidRDefault="00CE5CE6">
      <w:pPr>
        <w:spacing w:after="0" w:line="240" w:lineRule="auto"/>
        <w:rPr>
          <w:lang w:val="fr-FR"/>
        </w:rPr>
      </w:pPr>
      <w:r>
        <w:br w:type="page"/>
      </w:r>
    </w:p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4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3894"/>
        <w:gridCol w:w="6473"/>
        <w:gridCol w:w="82"/>
      </w:tblGrid>
      <w:tr w:rsidR="00E6774B">
        <w:trPr>
          <w:cantSplit/>
          <w:trHeight w:val="283"/>
        </w:trPr>
        <w:tc>
          <w:tcPr>
            <w:tcW w:w="104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Essais se rapportant à la stabilité thermique et aux réactions chimiques </w:t>
            </w:r>
          </w:p>
        </w:tc>
      </w:tr>
      <w:tr w:rsidR="00E6774B">
        <w:trPr>
          <w:cantSplit/>
          <w:trHeight w:val="283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2" w:name="__Fieldmark__450_3757789491"/>
            <w:bookmarkEnd w:id="32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Screening par DSC (double détermination)</w:t>
            </w:r>
          </w:p>
        </w:tc>
        <w:tc>
          <w:tcPr>
            <w:tcW w:w="651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3" w:name="__Fieldmark__458_3757789491"/>
            <w:bookmarkEnd w:id="3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DSC simple pour manipulation en laboratoire*</w:t>
            </w: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  <w:tr w:rsidR="00E6774B">
        <w:trPr>
          <w:cantSplit/>
          <w:trHeight w:val="283"/>
        </w:trPr>
        <w:tc>
          <w:tcPr>
            <w:tcW w:w="3919" w:type="dxa"/>
            <w:tcBorders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4" w:name="__Fieldmark__464_3757789491"/>
            <w:bookmarkEnd w:id="34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Screening de dégagement de gaz par Radex </w:t>
            </w:r>
          </w:p>
        </w:tc>
        <w:tc>
          <w:tcPr>
            <w:tcW w:w="6514" w:type="dxa"/>
            <w:tcBorders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5" w:name="__Fieldmark__473_3757789491"/>
            <w:bookmarkEnd w:id="3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Screening de dégagement de gaz par ARSST</w:t>
            </w: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  <w:tr w:rsidR="00E6774B">
        <w:trPr>
          <w:cantSplit/>
          <w:trHeight w:val="283"/>
        </w:trPr>
        <w:tc>
          <w:tcPr>
            <w:tcW w:w="3919" w:type="dxa"/>
            <w:tcBorders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6" w:name="__Fieldmark__480_3757789491"/>
            <w:bookmarkEnd w:id="36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Essai d’accumulation chaleur pression adiabatique *</w:t>
            </w:r>
          </w:p>
        </w:tc>
        <w:tc>
          <w:tcPr>
            <w:tcW w:w="6514" w:type="dxa"/>
            <w:tcBorders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7" w:name="__Fieldmark__486_3757789491"/>
            <w:bookmarkEnd w:id="3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Aptitude à la déflagration *</w:t>
            </w: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  <w:tr w:rsidR="00E6774B">
        <w:trPr>
          <w:cantSplit/>
          <w:trHeight w:val="223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8" w:name="__Fieldmark__492_3757789491"/>
            <w:bookmarkEnd w:id="38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Calorimétrie réactionnelle en RC1 *</w:t>
            </w:r>
          </w:p>
        </w:tc>
        <w:tc>
          <w:tcPr>
            <w:tcW w:w="65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9" w:name="__Fieldmark__498_3757789491"/>
            <w:bookmarkEnd w:id="39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Calorimètre réactionnel adiabatique (VSP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fr-FR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) *</w:t>
            </w: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  <w:tr w:rsidR="00E6774B">
        <w:trPr>
          <w:cantSplit/>
          <w:trHeight w:val="223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0" w:name="__Fieldmark__506_3757789491"/>
            <w:bookmarkEnd w:id="40"/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5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  <w:tr w:rsidR="00E6774B">
        <w:trPr>
          <w:cantSplit/>
          <w:trHeight w:val="193"/>
        </w:trPr>
        <w:tc>
          <w:tcPr>
            <w:tcW w:w="10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0"/>
                <w:szCs w:val="18"/>
                <w:lang w:val="fr-FR"/>
              </w:rPr>
              <w:t>Les essais repérés par * nécessitent de se concerter sur les paramètres à tester avec le responsable concerné.</w:t>
            </w:r>
          </w:p>
        </w:tc>
        <w:tc>
          <w:tcPr>
            <w:tcW w:w="16" w:type="dxa"/>
          </w:tcPr>
          <w:p w:rsidR="00E6774B" w:rsidRDefault="00E6774B">
            <w:pPr>
              <w:widowControl w:val="0"/>
            </w:pP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39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6471"/>
        <w:gridCol w:w="3968"/>
      </w:tblGrid>
      <w:tr w:rsidR="00E6774B">
        <w:trPr>
          <w:cantSplit/>
          <w:trHeight w:val="283"/>
        </w:trPr>
        <w:tc>
          <w:tcPr>
            <w:tcW w:w="10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fr-FR"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fr-FR" w:eastAsia="de-DE"/>
              </w:rPr>
              <w:t>Packages d’essais</w:t>
            </w:r>
          </w:p>
        </w:tc>
      </w:tr>
      <w:tr w:rsidR="00E6774B">
        <w:trPr>
          <w:cantSplit/>
          <w:trHeight w:val="283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1" w:name="__Fieldmark__553_3757789491"/>
            <w:bookmarkEnd w:id="4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Screening des poussières chargées en énergie : incluant :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Indice de combustibilité (RT et 100 °C)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DSC (détermination multiple en vase de verre) 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Epreuve au mouton de choc (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sensibilité aux chocs) 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Inflammation spontanée en étuve de Grewer (avec et sans diatomite)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Explosivité des poussières en tube de Hartmann mod.</w:t>
            </w: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774B">
        <w:trPr>
          <w:cantSplit/>
          <w:trHeight w:val="283"/>
        </w:trPr>
        <w:tc>
          <w:tcPr>
            <w:tcW w:w="64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2" w:name="__Fieldmark__590_3757789491"/>
            <w:bookmarkEnd w:id="42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Épreuve élémentaire des poussières : incluant :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Indice de combustibilité (RT et 100 °C)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DSC (détermination multiple en vase en verre)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DSC à moins de 20 bar d’air en vase de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verre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Inflammation spontanée en étuve de Grewer (avec et sans diatomite)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Explosivité des poussières en tube de Hartmann mod.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Énergie minimale d’inflammation avec induction 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ou explosivité des poussières en sphère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 20 L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Distribution granulométrique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Humidité résiduelle</w:t>
            </w:r>
          </w:p>
        </w:tc>
        <w:tc>
          <w:tcPr>
            <w:tcW w:w="39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3" w:name="__Fieldmark__631_3757789491"/>
            <w:bookmarkEnd w:id="4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Épreuve élémentaire poussières + résistance interne de la poudre</w:t>
            </w:r>
          </w:p>
        </w:tc>
      </w:tr>
      <w:tr w:rsidR="00E6774B">
        <w:trPr>
          <w:cantSplit/>
          <w:trHeight w:val="283"/>
        </w:trPr>
        <w:tc>
          <w:tcPr>
            <w:tcW w:w="6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4" w:name="__Fieldmark__638_3757789491"/>
            <w:bookmarkEnd w:id="44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Package d’essais Liquides 1 : incluant :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Valeur pH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Temps d’écoulement – coupe de viscosité ISO (calcul)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Viscosité cinématique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Viscosité dynamique (calcul à partir de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visc. cin. et densité)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Densité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Point d’écoulement (mesure) ou point de fusion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Point d’ébullition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Point d‘éclair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Température d’inflammation (mesure)</w:t>
            </w:r>
          </w:p>
          <w:p w:rsidR="00E6774B" w:rsidRDefault="00CE5CE6">
            <w:pPr>
              <w:widowControl w:val="0"/>
              <w:tabs>
                <w:tab w:val="left" w:pos="60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Miscibilité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dans l‘eau (mesure)</w:t>
            </w:r>
          </w:p>
        </w:tc>
        <w:tc>
          <w:tcPr>
            <w:tcW w:w="39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5" w:name="__Fieldmark__704_3757789491"/>
            <w:bookmarkEnd w:id="4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Package d‘essais Liquides 2 (package d’essais Liquides 1 + test de combustion entretenue)</w:t>
            </w: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65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10465"/>
      </w:tblGrid>
      <w:tr w:rsidR="00E6774B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Autres essais après concertation :</w:t>
            </w:r>
          </w:p>
        </w:tc>
      </w:tr>
    </w:tbl>
    <w:p w:rsidR="00E6774B" w:rsidRDefault="00CE5CE6">
      <w:pPr>
        <w:tabs>
          <w:tab w:val="left" w:pos="3368"/>
        </w:tabs>
        <w:spacing w:after="0" w:line="240" w:lineRule="auto"/>
        <w:rPr>
          <w:lang w:val="fr-FR"/>
        </w:rPr>
      </w:pPr>
      <w:r>
        <w:rPr>
          <w:lang w:val="fr-FR"/>
        </w:rPr>
        <w:tab/>
      </w:r>
    </w:p>
    <w:tbl>
      <w:tblPr>
        <w:tblW w:w="10465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10465"/>
      </w:tblGrid>
      <w:tr w:rsidR="00E6774B">
        <w:trPr>
          <w:cantSplit/>
          <w:trHeight w:val="414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Essais en vue de la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caractérisation des substances selon SGH/Droit du transport ou CE 440/2008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(voir </w:t>
            </w:r>
            <w:hyperlink r:id="rId7">
              <w:r>
                <w:rPr>
                  <w:rStyle w:val="Internetverknpfung"/>
                  <w:rFonts w:ascii="Arial" w:hAnsi="Arial" w:cs="Arial"/>
                  <w:sz w:val="18"/>
                  <w:szCs w:val="18"/>
                  <w:lang w:val="fr-FR"/>
                </w:rPr>
                <w:t>formulaire de commande</w:t>
              </w:r>
            </w:hyperlink>
            <w:r>
              <w:rPr>
                <w:rStyle w:val="Internetverknpfung"/>
                <w:rFonts w:ascii="Arial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séparé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</w:tr>
    </w:tbl>
    <w:p w:rsidR="00E6774B" w:rsidRDefault="00E6774B">
      <w:pPr>
        <w:spacing w:after="0" w:line="240" w:lineRule="auto"/>
        <w:rPr>
          <w:lang w:val="fr-FR"/>
        </w:rPr>
      </w:pPr>
    </w:p>
    <w:tbl>
      <w:tblPr>
        <w:tblW w:w="10465" w:type="dxa"/>
        <w:tblInd w:w="-176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488"/>
        <w:gridCol w:w="132"/>
        <w:gridCol w:w="2568"/>
        <w:gridCol w:w="2696"/>
        <w:gridCol w:w="2581"/>
      </w:tblGrid>
      <w:tr w:rsidR="00E6774B">
        <w:trPr>
          <w:cantSplit/>
          <w:trHeight w:val="414"/>
        </w:trPr>
        <w:tc>
          <w:tcPr>
            <w:tcW w:w="10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Interlocuteur au sein de consilab (si identifié) : </w:t>
            </w:r>
            <w:sdt>
              <w:sdtPr>
                <w:alias w:val=""/>
                <w:id w:val="1893771216"/>
                <w:dropDownList>
                  <w:listItem w:displayText="&lt; Choisissez une personne &gt;" w:value="&lt; Choisissez une personne 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>
                  <w:t>&lt; Choisissez une personne &gt;</w:t>
                </w:r>
              </w:sdtContent>
            </w:sdt>
          </w:p>
        </w:tc>
      </w:tr>
      <w:tr w:rsidR="00E6774B">
        <w:trPr>
          <w:cantSplit/>
          <w:trHeight w:val="57"/>
        </w:trPr>
        <w:tc>
          <w:tcPr>
            <w:tcW w:w="104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E6774B">
        <w:trPr>
          <w:cantSplit/>
          <w:trHeight w:val="28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Rapport :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6" w:name="__Fieldmark__763_3757789491"/>
            <w:bookmarkEnd w:id="46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Allemand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7" w:name="__Fieldmark__768_3757789491"/>
            <w:bookmarkEnd w:id="4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Anglais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6774B">
        <w:trPr>
          <w:cantSplit/>
          <w:trHeight w:val="57"/>
        </w:trPr>
        <w:tc>
          <w:tcPr>
            <w:tcW w:w="1046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6774B" w:rsidRDefault="00E6774B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E6774B" w:rsidRPr="006E51C5">
        <w:trPr>
          <w:cantSplit/>
          <w:trHeight w:val="1081"/>
        </w:trPr>
        <w:tc>
          <w:tcPr>
            <w:tcW w:w="10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>Remarques : (par ex. température du process, étapes de procédé)</w:t>
            </w:r>
          </w:p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Remarques : (par ex. température du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process, étapes de procédé)</w:t>
            </w:r>
          </w:p>
        </w:tc>
      </w:tr>
      <w:tr w:rsidR="00E6774B">
        <w:trPr>
          <w:trHeight w:val="410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Date :  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74B" w:rsidRDefault="00CE5CE6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Signature :  </w:t>
            </w:r>
          </w:p>
        </w:tc>
      </w:tr>
    </w:tbl>
    <w:p w:rsidR="00E6774B" w:rsidRDefault="00E6774B">
      <w:pPr>
        <w:spacing w:after="0"/>
        <w:ind w:right="-142"/>
        <w:rPr>
          <w:rFonts w:ascii="Arial" w:hAnsi="Arial" w:cs="Arial"/>
          <w:sz w:val="12"/>
          <w:szCs w:val="12"/>
          <w:lang w:val="fr-FR"/>
        </w:rPr>
      </w:pPr>
    </w:p>
    <w:p w:rsidR="00E6774B" w:rsidRDefault="00E6774B">
      <w:pPr>
        <w:rPr>
          <w:lang w:val="fr-FR"/>
        </w:rPr>
      </w:pPr>
      <w:bookmarkStart w:id="48" w:name="_GoBack"/>
      <w:bookmarkEnd w:id="48"/>
    </w:p>
    <w:p w:rsidR="00E6774B" w:rsidRDefault="00E6774B">
      <w:pPr>
        <w:spacing w:after="0"/>
        <w:ind w:right="-142"/>
        <w:rPr>
          <w:rFonts w:ascii="Arial" w:hAnsi="Arial" w:cs="Arial"/>
          <w:sz w:val="12"/>
          <w:szCs w:val="12"/>
          <w:lang w:val="fr-FR"/>
        </w:rPr>
      </w:pPr>
    </w:p>
    <w:p w:rsidR="00E6774B" w:rsidRDefault="00E6774B">
      <w:pPr>
        <w:jc w:val="center"/>
        <w:rPr>
          <w:rFonts w:ascii="Arial" w:hAnsi="Arial" w:cs="Arial"/>
          <w:sz w:val="12"/>
          <w:szCs w:val="12"/>
          <w:lang w:val="fr-FR"/>
        </w:rPr>
      </w:pPr>
    </w:p>
    <w:sectPr w:rsidR="00E6774B">
      <w:headerReference w:type="default" r:id="rId8"/>
      <w:footerReference w:type="default" r:id="rId9"/>
      <w:pgSz w:w="11906" w:h="16838"/>
      <w:pgMar w:top="907" w:right="1134" w:bottom="567" w:left="1134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E6" w:rsidRDefault="00CE5CE6">
      <w:pPr>
        <w:spacing w:after="0" w:line="240" w:lineRule="auto"/>
      </w:pPr>
      <w:r>
        <w:separator/>
      </w:r>
    </w:p>
  </w:endnote>
  <w:endnote w:type="continuationSeparator" w:id="0">
    <w:p w:rsidR="00CE5CE6" w:rsidRDefault="00CE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4B" w:rsidRDefault="00CE5CE6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  <w:lang w:val="fr-FR"/>
      </w:rPr>
    </w:pPr>
    <w:r>
      <w:rPr>
        <w:lang w:val="fr-FR"/>
      </w:rPr>
      <w:t>Bon de commande laboratoire de détermination des caractéristiques relevant de la sécurité</w:t>
    </w:r>
    <w:r>
      <w:fldChar w:fldCharType="begin"/>
    </w:r>
    <w:r>
      <w:instrText>FILENAME</w:instrText>
    </w:r>
    <w:r>
      <w:fldChar w:fldCharType="separate"/>
    </w:r>
    <w:r>
      <w:t>8396f-Commande-laboratoire-détermination-des-caractéristiques-relevant-de-la-sécurité_2018_SL_Hor_FR.docx</w:t>
    </w:r>
    <w:r>
      <w:fldChar w:fldCharType="end"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>PAGE \* ARABIC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/>
      </w:rPr>
      <w:fldChar w:fldCharType="end"/>
    </w:r>
    <w:r>
      <w:rPr>
        <w:rFonts w:ascii="Arial" w:hAnsi="Arial" w:cs="Arial"/>
        <w:sz w:val="16"/>
        <w:szCs w:val="16"/>
        <w:lang w:val="fr-FR"/>
      </w:rPr>
      <w:t xml:space="preserve"> /</w:t>
    </w:r>
    <w:r>
      <w:rPr>
        <w:rFonts w:ascii="Arial" w:hAnsi="Arial" w:cs="Arial"/>
        <w:sz w:val="16"/>
        <w:szCs w:val="16"/>
        <w:lang w:val="fr-FR"/>
      </w:rPr>
      <w:t xml:space="preserve"> 2</w:t>
    </w:r>
    <w:r>
      <w:rPr>
        <w:rFonts w:ascii="Arial" w:hAnsi="Arial" w:cs="Arial"/>
        <w:sz w:val="16"/>
        <w:szCs w:val="16"/>
        <w:lang w:val="fr-FR"/>
      </w:rPr>
      <w:tab/>
      <w:t>consilab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E6" w:rsidRDefault="00CE5CE6">
      <w:pPr>
        <w:spacing w:after="0" w:line="240" w:lineRule="auto"/>
      </w:pPr>
      <w:r>
        <w:separator/>
      </w:r>
    </w:p>
  </w:footnote>
  <w:footnote w:type="continuationSeparator" w:id="0">
    <w:p w:rsidR="00CE5CE6" w:rsidRDefault="00CE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ayout w:type="fixed"/>
      <w:tblLook w:val="04A0" w:firstRow="1" w:lastRow="0" w:firstColumn="1" w:lastColumn="0" w:noHBand="0" w:noVBand="1"/>
    </w:tblPr>
    <w:tblGrid>
      <w:gridCol w:w="3827"/>
      <w:gridCol w:w="3796"/>
      <w:gridCol w:w="2931"/>
    </w:tblGrid>
    <w:tr w:rsidR="00E6774B">
      <w:trPr>
        <w:trHeight w:val="824"/>
      </w:trPr>
      <w:tc>
        <w:tcPr>
          <w:tcW w:w="3827" w:type="dxa"/>
        </w:tcPr>
        <w:p w:rsidR="00E6774B" w:rsidRDefault="00CE5CE6">
          <w:pPr>
            <w:pStyle w:val="Kopfzeile"/>
            <w:widowControl w:val="0"/>
            <w:rPr>
              <w:sz w:val="20"/>
            </w:rPr>
          </w:pPr>
          <w:r>
            <w:rPr>
              <w:sz w:val="20"/>
            </w:rPr>
            <w:t xml:space="preserve">consilab </w:t>
          </w:r>
          <w:r>
            <w:rPr>
              <w:sz w:val="20"/>
            </w:rPr>
            <w:br/>
            <w:t>Gesellschaft für Anlagensicherheit mbH</w:t>
          </w:r>
          <w:r>
            <w:rPr>
              <w:sz w:val="20"/>
            </w:rPr>
            <w:br/>
            <w:t>Industriepark Höchst, G830</w:t>
          </w:r>
          <w:r>
            <w:rPr>
              <w:sz w:val="20"/>
            </w:rPr>
            <w:br/>
            <w:t>D-65926 Francfort sur le Main</w:t>
          </w:r>
        </w:p>
      </w:tc>
      <w:tc>
        <w:tcPr>
          <w:tcW w:w="3796" w:type="dxa"/>
        </w:tcPr>
        <w:p w:rsidR="00E6774B" w:rsidRDefault="00CE5CE6">
          <w:pPr>
            <w:pStyle w:val="Kopfzeile"/>
            <w:widowControl w:val="0"/>
            <w:rPr>
              <w:sz w:val="20"/>
            </w:rPr>
          </w:pPr>
          <w:r>
            <w:rPr>
              <w:sz w:val="20"/>
            </w:rPr>
            <w:t>consilab</w:t>
          </w:r>
        </w:p>
        <w:p w:rsidR="00E6774B" w:rsidRDefault="00CE5CE6">
          <w:pPr>
            <w:pStyle w:val="Kopfzeile"/>
            <w:widowControl w:val="0"/>
            <w:rPr>
              <w:sz w:val="20"/>
            </w:rPr>
          </w:pPr>
          <w:r>
            <w:rPr>
              <w:sz w:val="20"/>
            </w:rPr>
            <w:t>Gesellschaft für Anlagensicherheit mbH</w:t>
          </w:r>
        </w:p>
        <w:p w:rsidR="00E6774B" w:rsidRDefault="00CE5CE6">
          <w:pPr>
            <w:pStyle w:val="Kopfzeile"/>
            <w:widowControl w:val="0"/>
            <w:rPr>
              <w:sz w:val="20"/>
            </w:rPr>
          </w:pPr>
          <w:r>
            <w:rPr>
              <w:sz w:val="20"/>
            </w:rPr>
            <w:t>Chempark Leverkusen, Q18L, Raum 252</w:t>
          </w:r>
        </w:p>
        <w:p w:rsidR="00E6774B" w:rsidRDefault="00CE5CE6">
          <w:pPr>
            <w:pStyle w:val="Kopfzeile"/>
            <w:widowControl w:val="0"/>
            <w:rPr>
              <w:sz w:val="20"/>
            </w:rPr>
          </w:pPr>
          <w:r>
            <w:rPr>
              <w:sz w:val="20"/>
            </w:rPr>
            <w:t>D-51368 Leverkusen</w:t>
          </w:r>
        </w:p>
      </w:tc>
      <w:tc>
        <w:tcPr>
          <w:tcW w:w="2931" w:type="dxa"/>
        </w:tcPr>
        <w:p w:rsidR="00E6774B" w:rsidRDefault="00CE5CE6">
          <w:pPr>
            <w:pStyle w:val="Kopfzeile"/>
            <w:widowControl w:val="0"/>
            <w:jc w:val="right"/>
          </w:pPr>
          <w:r>
            <w:rPr>
              <w:noProof/>
            </w:rPr>
            <w:drawing>
              <wp:inline distT="0" distB="0" distL="0" distR="0">
                <wp:extent cx="1457325" cy="676275"/>
                <wp:effectExtent l="0" t="0" r="0" b="0"/>
                <wp:docPr id="1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6774B">
      <w:trPr>
        <w:trHeight w:val="824"/>
      </w:trPr>
      <w:tc>
        <w:tcPr>
          <w:tcW w:w="3827" w:type="dxa"/>
        </w:tcPr>
        <w:p w:rsidR="00E6774B" w:rsidRDefault="00CE5CE6">
          <w:pPr>
            <w:widowControl w:val="0"/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Téléphone :  +49(0)69/305-30012</w:t>
          </w:r>
        </w:p>
        <w:p w:rsidR="00E6774B" w:rsidRDefault="00CE5CE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Fax :         +49(0)69/305-30014</w:t>
          </w:r>
        </w:p>
        <w:p w:rsidR="00E6774B" w:rsidRDefault="00CE5CE6">
          <w:pPr>
            <w:pStyle w:val="Kopfzeile"/>
            <w:widowControl w:val="0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Courriel :    info@consilab.de</w:t>
          </w:r>
        </w:p>
      </w:tc>
      <w:tc>
        <w:tcPr>
          <w:tcW w:w="3796" w:type="dxa"/>
        </w:tcPr>
        <w:p w:rsidR="00E6774B" w:rsidRDefault="00CE5CE6">
          <w:pPr>
            <w:pStyle w:val="Kopfzeile"/>
            <w:widowControl w:val="0"/>
            <w:tabs>
              <w:tab w:val="left" w:pos="1049"/>
            </w:tabs>
            <w:rPr>
              <w:sz w:val="20"/>
              <w:lang w:val="fr-FR"/>
            </w:rPr>
          </w:pPr>
          <w:r>
            <w:rPr>
              <w:sz w:val="20"/>
              <w:lang w:val="fr-FR"/>
            </w:rPr>
            <w:t>Téléphone : +49(0)214/2605-56446</w:t>
          </w:r>
        </w:p>
        <w:p w:rsidR="00E6774B" w:rsidRDefault="00CE5CE6">
          <w:pPr>
            <w:pStyle w:val="Kopfzeile"/>
            <w:widowControl w:val="0"/>
            <w:rPr>
              <w:sz w:val="20"/>
              <w:lang w:val="fr-FR"/>
            </w:rPr>
          </w:pPr>
          <w:r>
            <w:rPr>
              <w:sz w:val="20"/>
              <w:lang w:val="fr-FR"/>
            </w:rPr>
            <w:t xml:space="preserve">Courriel :    </w:t>
          </w:r>
          <w:r>
            <w:rPr>
              <w:sz w:val="20"/>
              <w:lang w:val="fr-FR"/>
            </w:rPr>
            <w:t>leverkusen@consilab.de</w:t>
          </w:r>
        </w:p>
      </w:tc>
      <w:tc>
        <w:tcPr>
          <w:tcW w:w="2931" w:type="dxa"/>
        </w:tcPr>
        <w:p w:rsidR="00E6774B" w:rsidRDefault="00E6774B">
          <w:pPr>
            <w:pStyle w:val="Kopfzeile"/>
            <w:widowControl w:val="0"/>
            <w:jc w:val="right"/>
            <w:rPr>
              <w:lang w:val="fr-FR" w:eastAsia="de-DE"/>
            </w:rPr>
          </w:pPr>
        </w:p>
      </w:tc>
    </w:tr>
  </w:tbl>
  <w:p w:rsidR="00E6774B" w:rsidRDefault="00E6774B">
    <w:pPr>
      <w:pStyle w:val="Kopfzeile"/>
      <w:rPr>
        <w:sz w:val="16"/>
        <w:szCs w:val="16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4B"/>
    <w:rsid w:val="006E51C5"/>
    <w:rsid w:val="00CE5CE6"/>
    <w:rsid w:val="00E6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93049"/>
  <w15:docId w15:val="{79BD3EDD-1539-504D-A32B-1FC99B3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D5B80"/>
  </w:style>
  <w:style w:type="character" w:customStyle="1" w:styleId="FuzeileZchn">
    <w:name w:val="Fußzeile Zchn"/>
    <w:basedOn w:val="Absatz-Standardschriftart"/>
    <w:link w:val="Fuzeile"/>
    <w:uiPriority w:val="99"/>
    <w:qFormat/>
    <w:rsid w:val="004D5B8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qFormat/>
    <w:rsid w:val="007246EE"/>
    <w:rPr>
      <w:rFonts w:ascii="Arial" w:hAnsi="Arial"/>
      <w:color w:val="auto"/>
      <w:sz w:val="1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A5FA0"/>
    <w:rPr>
      <w:color w:val="0000FF" w:themeColor="hyperlink"/>
      <w:u w:val="singl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5A5FA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5187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51874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51874"/>
    <w:rPr>
      <w:b/>
      <w:bCs/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57F77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5187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E51874"/>
    <w:rPr>
      <w:b/>
      <w:bCs/>
    </w:rPr>
  </w:style>
  <w:style w:type="table" w:customStyle="1" w:styleId="Tabellengitternetz">
    <w:name w:val="Tabellengitternetz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ilab.de/download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0425-2FF8-6149-921C-07B96C33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5131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Folberth</dc:creator>
  <dc:description/>
  <cp:lastModifiedBy>Michael Zimmer</cp:lastModifiedBy>
  <cp:revision>4</cp:revision>
  <cp:lastPrinted>2021-03-03T17:47:00Z</cp:lastPrinted>
  <dcterms:created xsi:type="dcterms:W3CDTF">2021-03-05T13:14:00Z</dcterms:created>
  <dcterms:modified xsi:type="dcterms:W3CDTF">2021-03-08T10:45:00Z</dcterms:modified>
  <dc:language>de-DE</dc:language>
</cp:coreProperties>
</file>